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8"/>
          <w:szCs w:val="28"/>
        </w:rPr>
        <w:t xml:space="preserve">ANA MARIA PIUMBINI WALTERS</w:t>
      </w:r>
    </w:p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5"/>
          <w:szCs w:val="15"/>
        </w:rPr>
        <w:t xml:space="preserve">Founder, Freedom to Belong · Partner, US Legal Now · CEO, Forever Realty · Operating CEO · CEO &amp; Shareholder, American Photonics</w:t>
      </w:r>
    </w:p>
    <w:p>
      <w:pPr>
        <w:pBdr>
          <w:bottom w:val="single" w:color="0F2744" w:sz="18" w:space="4"/>
        </w:pBdr>
        <w:spacing w:after="12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4"/>
          <w:szCs w:val="14"/>
        </w:rPr>
        <w:t xml:space="preserve">Sarasota, Florida  |  help@freedomtobelong.org  |  linkedin.com/in/ana-piumbini-20b0b84a/  |  ana.freedomtobelong.org</w:t>
      </w:r>
    </w:p>
    <w:p>
      <w:pPr>
        <w:spacing w:after="80" w:before="10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18"/>
          <w:szCs w:val="18"/>
        </w:rPr>
        <w:t xml:space="preserve">TARGET: BOARD OF DIRECTORS / OPERATING CEO OVERSIGHT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Hands-on operating CEO who has driven companies in multiple industries to profitable growth — real estate, immigration services, precision manufacturing, retail and technology. Kellogg board development; Harvard AI executive education. Fluent English and Portuguese; conversational Spanish and Italian. Naturalized U.S. citizen (2018). Operator perspective for boards: partnership across the enterprise, clear goals and strategy, international multicultural view.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0"/>
          <w:szCs w:val="20"/>
        </w:rPr>
        <w:t xml:space="preserve">CURRENT ROLES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8"/>
          <w:szCs w:val="18"/>
        </w:rPr>
        <w:t xml:space="preserve">Forever Realty Investments LLC — Sarasota, FL — ~2016–Present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CEO — Hands-on operating CEO for real estate and financial investment portfolio; growth, risk, capital allocation.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8"/>
          <w:szCs w:val="18"/>
        </w:rPr>
        <w:t xml:space="preserve">Freedom to Belong — Founder — Present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Sole founder, 501(c)(3) — immigrant education and citizenship pathways.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8"/>
          <w:szCs w:val="18"/>
        </w:rPr>
        <w:t xml:space="preserve">US Legal Now — Partner (Sócia) — Present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Equity partner, immigration professional services (sister ecosystem to FTB).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8"/>
          <w:szCs w:val="18"/>
        </w:rPr>
        <w:t xml:space="preserve">American Photonics — Sarasota, FL — 2014–Present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CEO and Shareholder — Full P&amp;L for IR/laser optics manufacturing; global channel diversification; market share ~3%→~15% in four years.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8"/>
          <w:szCs w:val="18"/>
        </w:rPr>
        <w:t xml:space="preserve">Gaia DBA Total Help Sarasota — ~2023–Present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CEO — Immigration support operations; multilingual U.S.–Brazil client service.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0"/>
          <w:szCs w:val="20"/>
        </w:rPr>
        <w:t xml:space="preserve">PRIOR CEO / SENIOR LEADERSHIP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Granite Forever, USA (2006–2014) — CEO &amp; Shareholder: granite import/manufacture/install, SW Florida; Home Depot, Lowe’s, 150+ remodel firms.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Visual Presence Brazil (2005–2006) — VP: 180-person retail promo team.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Carrefour Hypermarket Brazil (2003–2005) — Director, New Business Development: ~$1.5B purchase budget.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Fast Shop (2001–2003) — Commercial Director: ~$260M purchase budget.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IBM Brazil (1998–2001) — National Director of Retail Sales (first woman): ~$280M PC retail.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GPA (1995–1998) — National Purchasing Director: pioneered supermarket PC sales.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Microsoft Brazil (1992–1995) — Product Manager, MS Office.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0"/>
          <w:szCs w:val="20"/>
        </w:rPr>
        <w:t xml:space="preserve">EDUCATION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Harvard — Executive Education, Artificial Intelligence (2024); Competing in the Age of AI (2023)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Kellogg / Northwestern — Board of Directors Women’s Director Development (2019); post-MBA executive education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PUC/MG — MBA Business Management (2001)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Bachelor’s — Business Management; Systems Analysis</w:t>
      </w:r>
    </w:p>
    <w:p>
      <w:pPr>
        <w:spacing w:after="60" w:before="10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0"/>
          <w:szCs w:val="20"/>
        </w:rPr>
        <w:t xml:space="preserve">AUTHOR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8"/>
          <w:szCs w:val="18"/>
        </w:rPr>
        <w:t xml:space="preserve">Revealing the Corporate Comedy · Bluff Like a Woman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2026-07-13T01:35:25.994Z</dcterms:created>
  <dcterms:modified xsi:type="dcterms:W3CDTF">2026-07-13T01:35:25.994Z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